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55" w:rsidRPr="008A5755" w:rsidRDefault="008A5755" w:rsidP="008A5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75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8A5755" w:rsidRPr="008A5755" w:rsidRDefault="008A5755" w:rsidP="008A57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A5755">
        <w:rPr>
          <w:rFonts w:ascii="Times New Roman" w:eastAsia="Times New Roman" w:hAnsi="Times New Roman" w:cs="Times New Roman"/>
          <w:b/>
          <w:bCs/>
          <w:sz w:val="36"/>
          <w:szCs w:val="36"/>
        </w:rPr>
        <w:t>Planned giving options</w:t>
      </w:r>
    </w:p>
    <w:p w:rsidR="008A5755" w:rsidRPr="008A5755" w:rsidRDefault="008A5755" w:rsidP="008A5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would be delighted to answers to any questions about the tax and many other benefits of these attractive planned giving options that also support the Foundation’s important mission:</w:t>
      </w:r>
    </w:p>
    <w:p w:rsidR="008A5755" w:rsidRPr="008A5755" w:rsidRDefault="008A5755" w:rsidP="008A57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755">
        <w:rPr>
          <w:rFonts w:ascii="Times New Roman" w:eastAsia="Times New Roman" w:hAnsi="Times New Roman" w:cs="Times New Roman"/>
          <w:b/>
          <w:bCs/>
          <w:sz w:val="24"/>
          <w:szCs w:val="24"/>
        </w:rPr>
        <w:t>Charitable Bequests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- One of the most important—and easiest—ways to support our mission, you may designate for </w:t>
      </w: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a percentage of your estate’s assets, a specific dollar amount or specific property in your will or living trust. Your gift is revocable and does not require any current financial commitment.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The amount given to </w:t>
      </w: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will not be subject to federal estate tax. </w:t>
      </w:r>
    </w:p>
    <w:p w:rsidR="008A5755" w:rsidRPr="008A5755" w:rsidRDefault="008A5755" w:rsidP="008A5755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755">
        <w:rPr>
          <w:rFonts w:ascii="Times New Roman" w:eastAsia="Times New Roman" w:hAnsi="Times New Roman" w:cs="Times New Roman"/>
          <w:b/>
          <w:bCs/>
          <w:sz w:val="24"/>
          <w:szCs w:val="24"/>
        </w:rPr>
        <w:t>Retirement Plans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- You may designate </w:t>
      </w: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as the sole or partial beneficiary of your IRA, 401(k), deferred compensation or other pension plans at the time of your passing.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Retirement plans are included in an individual’s estate for federal estate tax purposes as well as taxed as income to your beneficiaries.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By designating a portion or all of your retirement plan(s) to </w:t>
      </w: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at the time of death, you may avoid this double taxation on these assets.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You may even qualify to gift your retirement to the Foundation during your lifetime. </w:t>
      </w:r>
    </w:p>
    <w:p w:rsidR="008A5755" w:rsidRPr="008A5755" w:rsidRDefault="008A5755" w:rsidP="008A5755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755">
        <w:rPr>
          <w:rFonts w:ascii="Times New Roman" w:eastAsia="Times New Roman" w:hAnsi="Times New Roman" w:cs="Times New Roman"/>
          <w:b/>
          <w:bCs/>
          <w:sz w:val="24"/>
          <w:szCs w:val="24"/>
        </w:rPr>
        <w:t>Life Insurance Gift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- You may gift an existing or new life insurance policy to </w:t>
      </w: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by naming the institution as the owner and/or beneficiary.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You will receive an income tax deduction if </w:t>
      </w: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is named the owner of your policy.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Gifts made to assist with future premium payments are also tax deductible. </w:t>
      </w:r>
    </w:p>
    <w:p w:rsidR="008A5755" w:rsidRPr="008A5755" w:rsidRDefault="008A5755" w:rsidP="008A5755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755">
        <w:rPr>
          <w:rFonts w:ascii="Times New Roman" w:eastAsia="Times New Roman" w:hAnsi="Times New Roman" w:cs="Times New Roman"/>
          <w:b/>
          <w:bCs/>
          <w:sz w:val="24"/>
          <w:szCs w:val="24"/>
        </w:rPr>
        <w:t>Charitable Gift Annuity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- A charitable gift annuity is a contract that provides a fixed payment of income to you or others designated by you for your or their lifetimes.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You make an irrevocable gift of cash, stock or other assets to </w:t>
      </w: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, and we in turn make lifetime payments based on the ages of the annuitants and the amount of your gift.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The payout rate is excellent, a portion of each payment is tax-free, you receive a charitable tax deduction, escape capital gains tax and </w:t>
      </w: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will receive the balance of your annuity at death. </w:t>
      </w:r>
    </w:p>
    <w:p w:rsidR="008A5755" w:rsidRPr="008A5755" w:rsidRDefault="008A5755" w:rsidP="008A5755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755">
        <w:rPr>
          <w:rFonts w:ascii="Times New Roman" w:eastAsia="Times New Roman" w:hAnsi="Times New Roman" w:cs="Times New Roman"/>
          <w:b/>
          <w:bCs/>
          <w:sz w:val="24"/>
          <w:szCs w:val="24"/>
        </w:rPr>
        <w:t>Charitable Remainder Trust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- A charitable remainder trust (CRT) is another option that would increase your current income.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You may donate cash, securities or other assets to a CRT during your life or from your estate that will pay income to you and/or other beneficiaries for lifetime(s) or for a term of years.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At the end of the trust term, </w:t>
      </w: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would receive the remaining assets from the trust.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A CRT will not only increase available income to you but will also provide a significant income tax charitable deduction as well as escape capital gains and estate tax. </w:t>
      </w:r>
    </w:p>
    <w:p w:rsidR="00A17D01" w:rsidRPr="008A5755" w:rsidRDefault="008A5755" w:rsidP="008A5755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755">
        <w:rPr>
          <w:rFonts w:ascii="Times New Roman" w:eastAsia="Times New Roman" w:hAnsi="Times New Roman" w:cs="Times New Roman"/>
          <w:b/>
          <w:bCs/>
          <w:sz w:val="24"/>
          <w:szCs w:val="24"/>
        </w:rPr>
        <w:t>Charitable Lead Trust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- A charitable lead trust (CLT) allows you to provide an inheritance for your heirs at significantly reduced gift/estate tax cost, while making a sizeable charitable gift to </w:t>
      </w: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You would transfer assets to a CLT during your lifetime or at death and </w:t>
      </w:r>
      <w:r>
        <w:rPr>
          <w:rFonts w:ascii="Times New Roman" w:eastAsia="Times New Roman" w:hAnsi="Times New Roman" w:cs="Times New Roman"/>
          <w:sz w:val="24"/>
          <w:szCs w:val="24"/>
        </w:rPr>
        <w:t>the NAPNAP Foundation</w:t>
      </w:r>
      <w:r w:rsidRPr="008A5755">
        <w:rPr>
          <w:rFonts w:ascii="Times New Roman" w:eastAsia="Times New Roman" w:hAnsi="Times New Roman" w:cs="Times New Roman"/>
          <w:sz w:val="24"/>
          <w:szCs w:val="24"/>
        </w:rPr>
        <w:t xml:space="preserve"> would receive the income from the trust for a term of years that you specify. At the end of the term, your heirs receive the principal. </w:t>
      </w:r>
    </w:p>
    <w:sectPr w:rsidR="00A17D01" w:rsidRPr="008A5755" w:rsidSect="00A17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C6F3D"/>
    <w:multiLevelType w:val="multilevel"/>
    <w:tmpl w:val="A6B2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5561A"/>
    <w:multiLevelType w:val="multilevel"/>
    <w:tmpl w:val="DAE8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A5755"/>
    <w:rsid w:val="008A5755"/>
    <w:rsid w:val="00A1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D01"/>
  </w:style>
  <w:style w:type="paragraph" w:styleId="Heading2">
    <w:name w:val="heading 2"/>
    <w:basedOn w:val="Normal"/>
    <w:link w:val="Heading2Char"/>
    <w:uiPriority w:val="9"/>
    <w:qFormat/>
    <w:rsid w:val="008A57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5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57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57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A57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5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7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472</Words>
  <Characters>2694</Characters>
  <Application>Microsoft Office Word</Application>
  <DocSecurity>0</DocSecurity>
  <Lines>22</Lines>
  <Paragraphs>6</Paragraphs>
  <ScaleCrop>false</ScaleCrop>
  <Company> 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1</cp:revision>
  <dcterms:created xsi:type="dcterms:W3CDTF">2010-03-31T18:00:00Z</dcterms:created>
  <dcterms:modified xsi:type="dcterms:W3CDTF">2010-03-31T18:10:00Z</dcterms:modified>
</cp:coreProperties>
</file>